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D06F" w14:textId="77777777" w:rsidR="00193113" w:rsidRPr="00794705" w:rsidRDefault="007356E6" w:rsidP="00EE112F">
      <w:pPr>
        <w:pStyle w:val="Title"/>
        <w:jc w:val="left"/>
        <w:rPr>
          <w:rFonts w:ascii="Times New Roman" w:hAnsi="Times New Roman"/>
          <w:b w:val="0"/>
          <w:vanish/>
          <w:sz w:val="16"/>
        </w:rPr>
      </w:pPr>
      <w:bookmarkStart w:id="0" w:name="_GoBack"/>
      <w:bookmarkEnd w:id="0"/>
      <w:r>
        <w:rPr>
          <w:rFonts w:ascii="Times New Roman" w:hAnsi="Times New Roman"/>
          <w:b w:val="0"/>
          <w:vanish/>
          <w:sz w:val="16"/>
        </w:rPr>
        <w:t>ARLP Distressed Counties Note</w:t>
      </w:r>
    </w:p>
    <w:p w14:paraId="1F3A0546" w14:textId="77777777" w:rsidR="00EE112F" w:rsidRPr="0090113D" w:rsidRDefault="007356E6" w:rsidP="00EE112F">
      <w:pPr>
        <w:spacing w:before="60"/>
        <w:jc w:val="center"/>
        <w:rPr>
          <w:b/>
        </w:rPr>
      </w:pPr>
      <w:r>
        <w:rPr>
          <w:b/>
        </w:rPr>
        <w:t>TENNESSEE HOUSING DEVELOPMENT AGENCY</w:t>
      </w:r>
    </w:p>
    <w:p w14:paraId="0FE904D5" w14:textId="2883D754" w:rsidR="00EE112F" w:rsidRDefault="00874689" w:rsidP="00EE112F">
      <w:pPr>
        <w:spacing w:before="60"/>
        <w:jc w:val="center"/>
        <w:rPr>
          <w:b/>
        </w:rPr>
      </w:pPr>
      <w:r>
        <w:rPr>
          <w:b/>
        </w:rPr>
        <w:t>TENNESSEE</w:t>
      </w:r>
      <w:r w:rsidR="007356E6">
        <w:rPr>
          <w:b/>
        </w:rPr>
        <w:t xml:space="preserve"> RENOVATION LOAN PROGRAM</w:t>
      </w:r>
      <w:r w:rsidR="00EE112F" w:rsidRPr="0090113D">
        <w:rPr>
          <w:b/>
        </w:rPr>
        <w:t xml:space="preserve"> NOTE</w:t>
      </w:r>
    </w:p>
    <w:p w14:paraId="796B0DE8" w14:textId="2D9A1A05" w:rsidR="007356E6" w:rsidRPr="0090113D" w:rsidRDefault="007356E6" w:rsidP="00EE112F">
      <w:pPr>
        <w:spacing w:before="60"/>
        <w:jc w:val="center"/>
        <w:rPr>
          <w:b/>
        </w:rPr>
      </w:pPr>
    </w:p>
    <w:p w14:paraId="1B0175C5" w14:textId="77777777" w:rsidR="00EE112F" w:rsidRDefault="00EE112F" w:rsidP="000373CE">
      <w:pPr>
        <w:tabs>
          <w:tab w:val="left" w:pos="6840"/>
        </w:tabs>
        <w:spacing w:before="120"/>
      </w:pPr>
      <w:r>
        <w:t>$________________________</w:t>
      </w:r>
      <w:r>
        <w:tab/>
        <w:t>_______________, Tennessee</w:t>
      </w:r>
    </w:p>
    <w:p w14:paraId="220FBD0B" w14:textId="77777777" w:rsidR="00EE112F" w:rsidRDefault="00EE112F" w:rsidP="000373CE">
      <w:pPr>
        <w:tabs>
          <w:tab w:val="left" w:pos="6840"/>
        </w:tabs>
        <w:spacing w:before="120"/>
      </w:pPr>
      <w:r>
        <w:tab/>
        <w:t>____________________, 20</w:t>
      </w:r>
      <w:r w:rsidR="00BF4AAE">
        <w:t>__</w:t>
      </w:r>
    </w:p>
    <w:p w14:paraId="50D4047F" w14:textId="3BFA98C4" w:rsidR="00EE112F" w:rsidRPr="00BB3AFE" w:rsidRDefault="00EE112F" w:rsidP="000373CE">
      <w:pPr>
        <w:pStyle w:val="BodyText"/>
        <w:spacing w:before="180"/>
        <w:rPr>
          <w:sz w:val="18"/>
          <w:szCs w:val="18"/>
        </w:rPr>
      </w:pPr>
      <w:r w:rsidRPr="00BB3AFE">
        <w:rPr>
          <w:sz w:val="18"/>
          <w:szCs w:val="18"/>
        </w:rPr>
        <w:t>For value received and hereby acknowledged, ____</w:t>
      </w:r>
      <w:r w:rsidR="00AC2428" w:rsidRPr="00BB3AFE">
        <w:rPr>
          <w:sz w:val="18"/>
          <w:szCs w:val="18"/>
        </w:rPr>
        <w:t>__</w:t>
      </w:r>
      <w:r w:rsidRPr="00BB3AFE">
        <w:rPr>
          <w:sz w:val="18"/>
          <w:szCs w:val="18"/>
        </w:rPr>
        <w:t>_</w:t>
      </w:r>
      <w:r w:rsidR="00AC2428" w:rsidRPr="00BB3AFE">
        <w:rPr>
          <w:sz w:val="18"/>
          <w:szCs w:val="18"/>
        </w:rPr>
        <w:t>______________________</w:t>
      </w:r>
      <w:r w:rsidRPr="00BB3AFE">
        <w:rPr>
          <w:sz w:val="18"/>
          <w:szCs w:val="18"/>
        </w:rPr>
        <w:t>___________ (“</w:t>
      </w:r>
      <w:r w:rsidR="00B907F0">
        <w:rPr>
          <w:sz w:val="18"/>
          <w:szCs w:val="18"/>
        </w:rPr>
        <w:t>Borrower</w:t>
      </w:r>
      <w:r w:rsidRPr="00BB3AFE">
        <w:rPr>
          <w:sz w:val="18"/>
          <w:szCs w:val="18"/>
        </w:rPr>
        <w:t xml:space="preserve">”), promises to pay to the order of </w:t>
      </w:r>
      <w:r w:rsidR="00437ED4" w:rsidRPr="00BB3AFE">
        <w:rPr>
          <w:sz w:val="18"/>
          <w:szCs w:val="18"/>
        </w:rPr>
        <w:t>the Tennessee Housing Development Agency</w:t>
      </w:r>
      <w:r w:rsidR="00AC2428" w:rsidRPr="00BB3AFE">
        <w:rPr>
          <w:sz w:val="18"/>
          <w:szCs w:val="18"/>
        </w:rPr>
        <w:t xml:space="preserve"> </w:t>
      </w:r>
      <w:r w:rsidR="00764D7F" w:rsidRPr="00BB3AFE">
        <w:rPr>
          <w:sz w:val="18"/>
          <w:szCs w:val="18"/>
        </w:rPr>
        <w:t>(“THDA</w:t>
      </w:r>
      <w:r w:rsidRPr="00BB3AFE">
        <w:rPr>
          <w:sz w:val="18"/>
          <w:szCs w:val="18"/>
        </w:rPr>
        <w:t xml:space="preserve">”) the principal sum of </w:t>
      </w:r>
      <w:r w:rsidR="00CE36C7">
        <w:rPr>
          <w:sz w:val="18"/>
          <w:szCs w:val="18"/>
        </w:rPr>
        <w:t xml:space="preserve">up to Twenty-Five Thousand Dollars </w:t>
      </w:r>
      <w:r w:rsidR="00CE36C7" w:rsidRPr="00756E44">
        <w:rPr>
          <w:sz w:val="18"/>
          <w:szCs w:val="18"/>
        </w:rPr>
        <w:t>($</w:t>
      </w:r>
      <w:r w:rsidR="00CE36C7">
        <w:rPr>
          <w:sz w:val="18"/>
          <w:szCs w:val="18"/>
        </w:rPr>
        <w:t>25,000.00</w:t>
      </w:r>
      <w:r w:rsidR="00CE36C7" w:rsidRPr="00756E44">
        <w:rPr>
          <w:sz w:val="18"/>
          <w:szCs w:val="18"/>
        </w:rPr>
        <w:t>)</w:t>
      </w:r>
      <w:r w:rsidRPr="00BB3AFE">
        <w:rPr>
          <w:sz w:val="18"/>
          <w:szCs w:val="18"/>
        </w:rPr>
        <w:t>, in legal tender, with interest thereon from date at zero percent (0%) per annum, without demand or notice</w:t>
      </w:r>
      <w:r w:rsidR="00BF4AAE" w:rsidRPr="00BB3AFE">
        <w:rPr>
          <w:sz w:val="18"/>
          <w:szCs w:val="18"/>
        </w:rPr>
        <w:t xml:space="preserve">. </w:t>
      </w:r>
      <w:r w:rsidRPr="00BB3AFE">
        <w:rPr>
          <w:sz w:val="18"/>
          <w:szCs w:val="18"/>
        </w:rPr>
        <w:t xml:space="preserve">Payment, if and when due, shall </w:t>
      </w:r>
      <w:r w:rsidR="00764D7F" w:rsidRPr="00BB3AFE">
        <w:rPr>
          <w:sz w:val="18"/>
          <w:szCs w:val="18"/>
        </w:rPr>
        <w:t>be made at the offices of THDA or such other place as THDA</w:t>
      </w:r>
      <w:r w:rsidRPr="00BB3AFE">
        <w:rPr>
          <w:sz w:val="18"/>
          <w:szCs w:val="18"/>
        </w:rPr>
        <w:t xml:space="preserve"> may designate.</w:t>
      </w:r>
    </w:p>
    <w:p w14:paraId="70BD4A22" w14:textId="77777777" w:rsidR="00EE112F" w:rsidRPr="00BB3AFE" w:rsidRDefault="00EE112F" w:rsidP="000373CE">
      <w:pPr>
        <w:numPr>
          <w:ilvl w:val="0"/>
          <w:numId w:val="1"/>
        </w:numPr>
        <w:spacing w:before="120" w:line="220" w:lineRule="exact"/>
        <w:jc w:val="both"/>
        <w:rPr>
          <w:sz w:val="18"/>
          <w:szCs w:val="18"/>
        </w:rPr>
      </w:pPr>
      <w:r w:rsidRPr="00BB3AFE">
        <w:rPr>
          <w:sz w:val="18"/>
          <w:szCs w:val="18"/>
        </w:rPr>
        <w:t>So long as there is no default with respect to the conditions set forth herein or as set forth in that certain Deed of Trust of even date herewith (the “Deed of Trust”) encumbering the property located at ________________</w:t>
      </w:r>
      <w:r w:rsidR="00AC2428" w:rsidRPr="00BB3AFE">
        <w:rPr>
          <w:sz w:val="18"/>
          <w:szCs w:val="18"/>
        </w:rPr>
        <w:t>___________</w:t>
      </w:r>
      <w:r w:rsidRPr="00BB3AFE">
        <w:rPr>
          <w:sz w:val="18"/>
          <w:szCs w:val="18"/>
        </w:rPr>
        <w:t>____________________, Tennessee (the “Property”), the principal sum due and payable</w:t>
      </w:r>
      <w:r w:rsidR="00193113" w:rsidRPr="00BB3AFE">
        <w:rPr>
          <w:sz w:val="18"/>
          <w:szCs w:val="18"/>
        </w:rPr>
        <w:t xml:space="preserve"> under this Note shall be reduced annually as follows:</w:t>
      </w:r>
    </w:p>
    <w:p w14:paraId="28D1FDED" w14:textId="77777777" w:rsidR="00193113" w:rsidRPr="00BB3AFE" w:rsidRDefault="00193113" w:rsidP="000373CE">
      <w:pPr>
        <w:numPr>
          <w:ilvl w:val="0"/>
          <w:numId w:val="3"/>
        </w:numPr>
        <w:spacing w:before="120" w:line="220" w:lineRule="exact"/>
        <w:jc w:val="both"/>
        <w:rPr>
          <w:sz w:val="18"/>
          <w:szCs w:val="18"/>
        </w:rPr>
      </w:pPr>
      <w:r w:rsidRPr="00BB3AFE">
        <w:rPr>
          <w:sz w:val="18"/>
          <w:szCs w:val="18"/>
        </w:rPr>
        <w:t>The first reduction o</w:t>
      </w:r>
      <w:r w:rsidR="00B31BF0" w:rsidRPr="00BB3AFE">
        <w:rPr>
          <w:sz w:val="18"/>
          <w:szCs w:val="18"/>
        </w:rPr>
        <w:t>f twenty percent (20</w:t>
      </w:r>
      <w:r w:rsidRPr="00BB3AFE">
        <w:rPr>
          <w:sz w:val="18"/>
          <w:szCs w:val="18"/>
        </w:rPr>
        <w:t>%) of the original principal amount due under this Note shall occur on the date that is one (1) year from the date hereof, so long as the conditions set forth herein are met.</w:t>
      </w:r>
    </w:p>
    <w:p w14:paraId="1B074571" w14:textId="77777777" w:rsidR="00193113" w:rsidRPr="00BB3AFE" w:rsidRDefault="00193113" w:rsidP="000373CE">
      <w:pPr>
        <w:numPr>
          <w:ilvl w:val="0"/>
          <w:numId w:val="3"/>
        </w:numPr>
        <w:spacing w:before="120" w:line="220" w:lineRule="exact"/>
        <w:jc w:val="both"/>
        <w:rPr>
          <w:sz w:val="18"/>
          <w:szCs w:val="18"/>
        </w:rPr>
      </w:pPr>
      <w:r w:rsidRPr="00BB3AFE">
        <w:rPr>
          <w:sz w:val="18"/>
          <w:szCs w:val="18"/>
        </w:rPr>
        <w:t>Subsequent annual reductions, each in the amount o</w:t>
      </w:r>
      <w:r w:rsidR="00B31BF0" w:rsidRPr="00BB3AFE">
        <w:rPr>
          <w:sz w:val="18"/>
          <w:szCs w:val="18"/>
        </w:rPr>
        <w:t>f twenty percent (20</w:t>
      </w:r>
      <w:r w:rsidRPr="00BB3AFE">
        <w:rPr>
          <w:sz w:val="18"/>
          <w:szCs w:val="18"/>
        </w:rPr>
        <w:t>%) of the original principal amount due under this Note, shall occur in each subsequent year in the same month and on the same day as the first reduction, so long as the conditions set forth herein are met.</w:t>
      </w:r>
    </w:p>
    <w:p w14:paraId="00FFB973" w14:textId="77777777" w:rsidR="00EE112F" w:rsidRPr="00BB3AFE" w:rsidRDefault="00FA7A1D" w:rsidP="000373CE">
      <w:pPr>
        <w:numPr>
          <w:ilvl w:val="0"/>
          <w:numId w:val="1"/>
        </w:numPr>
        <w:spacing w:before="120" w:line="220" w:lineRule="exact"/>
        <w:jc w:val="both"/>
        <w:rPr>
          <w:sz w:val="18"/>
          <w:szCs w:val="18"/>
        </w:rPr>
      </w:pPr>
      <w:r w:rsidRPr="00BB3AFE">
        <w:rPr>
          <w:sz w:val="18"/>
          <w:szCs w:val="18"/>
        </w:rPr>
        <w:t>Any one of the following events shall constitute a default under this Note</w:t>
      </w:r>
      <w:r w:rsidR="00EE112F" w:rsidRPr="00BB3AFE">
        <w:rPr>
          <w:sz w:val="18"/>
          <w:szCs w:val="18"/>
        </w:rPr>
        <w:t>:</w:t>
      </w:r>
    </w:p>
    <w:p w14:paraId="6D7A297F" w14:textId="5F1D6D69" w:rsidR="00EE112F" w:rsidRPr="00BB3AFE" w:rsidRDefault="00EE112F" w:rsidP="000373CE">
      <w:pPr>
        <w:numPr>
          <w:ilvl w:val="0"/>
          <w:numId w:val="2"/>
        </w:numPr>
        <w:tabs>
          <w:tab w:val="clear" w:pos="360"/>
        </w:tabs>
        <w:spacing w:before="120" w:line="220" w:lineRule="exact"/>
        <w:ind w:left="1440" w:hanging="720"/>
        <w:jc w:val="both"/>
        <w:rPr>
          <w:sz w:val="18"/>
          <w:szCs w:val="18"/>
        </w:rPr>
      </w:pPr>
      <w:r w:rsidRPr="00BB3AFE">
        <w:rPr>
          <w:sz w:val="18"/>
          <w:szCs w:val="18"/>
        </w:rPr>
        <w:t xml:space="preserve">The funds advanced hereunder are </w:t>
      </w:r>
      <w:r w:rsidR="00FA7A1D" w:rsidRPr="00BB3AFE">
        <w:rPr>
          <w:sz w:val="18"/>
          <w:szCs w:val="18"/>
        </w:rPr>
        <w:t xml:space="preserve">not </w:t>
      </w:r>
      <w:r w:rsidRPr="00BB3AFE">
        <w:rPr>
          <w:sz w:val="18"/>
          <w:szCs w:val="18"/>
        </w:rPr>
        <w:t>u</w:t>
      </w:r>
      <w:r w:rsidR="00BD52D7" w:rsidRPr="00BB3AFE">
        <w:rPr>
          <w:sz w:val="18"/>
          <w:szCs w:val="18"/>
        </w:rPr>
        <w:t xml:space="preserve">sed in accordance with the requirements of the Tennessee Housing Development Agency </w:t>
      </w:r>
      <w:r w:rsidR="00AF5DC6">
        <w:rPr>
          <w:sz w:val="18"/>
          <w:szCs w:val="18"/>
        </w:rPr>
        <w:t>Tennessee</w:t>
      </w:r>
      <w:r w:rsidR="00BD52D7" w:rsidRPr="00BB3AFE">
        <w:rPr>
          <w:sz w:val="18"/>
          <w:szCs w:val="18"/>
        </w:rPr>
        <w:t xml:space="preserve"> Renovation Loan Program.</w:t>
      </w:r>
    </w:p>
    <w:p w14:paraId="0296DA3D" w14:textId="397EA9C7" w:rsidR="00EE112F" w:rsidRPr="00BB3AFE" w:rsidRDefault="00EE112F" w:rsidP="000373CE">
      <w:pPr>
        <w:numPr>
          <w:ilvl w:val="0"/>
          <w:numId w:val="2"/>
        </w:numPr>
        <w:tabs>
          <w:tab w:val="clear" w:pos="360"/>
        </w:tabs>
        <w:spacing w:before="120" w:line="220" w:lineRule="exact"/>
        <w:ind w:left="1440" w:hanging="720"/>
        <w:jc w:val="both"/>
        <w:rPr>
          <w:sz w:val="18"/>
          <w:szCs w:val="18"/>
        </w:rPr>
      </w:pPr>
      <w:r w:rsidRPr="00BB3AFE">
        <w:rPr>
          <w:sz w:val="18"/>
          <w:szCs w:val="18"/>
        </w:rPr>
        <w:t xml:space="preserve">The Property is </w:t>
      </w:r>
      <w:r w:rsidR="00FA7A1D" w:rsidRPr="00BB3AFE">
        <w:rPr>
          <w:sz w:val="18"/>
          <w:szCs w:val="18"/>
        </w:rPr>
        <w:t xml:space="preserve">not </w:t>
      </w:r>
      <w:r w:rsidRPr="00BB3AFE">
        <w:rPr>
          <w:sz w:val="18"/>
          <w:szCs w:val="18"/>
        </w:rPr>
        <w:t xml:space="preserve">occupied by </w:t>
      </w:r>
      <w:r w:rsidR="00B907F0">
        <w:rPr>
          <w:sz w:val="18"/>
          <w:szCs w:val="18"/>
        </w:rPr>
        <w:t>Borrower</w:t>
      </w:r>
      <w:r w:rsidRPr="00BB3AFE">
        <w:rPr>
          <w:sz w:val="18"/>
          <w:szCs w:val="18"/>
        </w:rPr>
        <w:t xml:space="preserve"> as </w:t>
      </w:r>
      <w:r w:rsidR="00B907F0">
        <w:rPr>
          <w:sz w:val="18"/>
          <w:szCs w:val="18"/>
        </w:rPr>
        <w:t>Borrower</w:t>
      </w:r>
      <w:r w:rsidRPr="00BB3AFE">
        <w:rPr>
          <w:sz w:val="18"/>
          <w:szCs w:val="18"/>
        </w:rPr>
        <w:t>’s pr</w:t>
      </w:r>
      <w:r w:rsidR="00B31BF0" w:rsidRPr="00BB3AFE">
        <w:rPr>
          <w:sz w:val="18"/>
          <w:szCs w:val="18"/>
        </w:rPr>
        <w:t>incipal residence for five (</w:t>
      </w:r>
      <w:r w:rsidRPr="00BB3AFE">
        <w:rPr>
          <w:sz w:val="18"/>
          <w:szCs w:val="18"/>
        </w:rPr>
        <w:t>5) years from the date</w:t>
      </w:r>
      <w:r w:rsidR="00764D7F" w:rsidRPr="00BB3AFE">
        <w:rPr>
          <w:sz w:val="18"/>
          <w:szCs w:val="18"/>
        </w:rPr>
        <w:t xml:space="preserve"> of this Note</w:t>
      </w:r>
      <w:r w:rsidRPr="00BB3AFE">
        <w:rPr>
          <w:sz w:val="18"/>
          <w:szCs w:val="18"/>
        </w:rPr>
        <w:t xml:space="preserve"> (the “Affordability Period”).</w:t>
      </w:r>
    </w:p>
    <w:p w14:paraId="23825319" w14:textId="47CBC53F" w:rsidR="00764D7F" w:rsidRPr="00BB3AFE" w:rsidRDefault="00764D7F" w:rsidP="000373CE">
      <w:pPr>
        <w:numPr>
          <w:ilvl w:val="0"/>
          <w:numId w:val="2"/>
        </w:numPr>
        <w:tabs>
          <w:tab w:val="clear" w:pos="360"/>
        </w:tabs>
        <w:spacing w:before="120" w:line="220" w:lineRule="exact"/>
        <w:ind w:left="1440" w:hanging="720"/>
        <w:jc w:val="both"/>
        <w:rPr>
          <w:sz w:val="18"/>
          <w:szCs w:val="18"/>
        </w:rPr>
      </w:pPr>
      <w:r w:rsidRPr="00BB3AFE">
        <w:rPr>
          <w:sz w:val="18"/>
          <w:szCs w:val="18"/>
        </w:rPr>
        <w:t>Written notice is not g</w:t>
      </w:r>
      <w:r w:rsidR="00CC40BE">
        <w:rPr>
          <w:sz w:val="18"/>
          <w:szCs w:val="18"/>
        </w:rPr>
        <w:t>iven in accordance with the Deed of Trust and</w:t>
      </w:r>
      <w:r w:rsidRPr="00BB3AFE">
        <w:rPr>
          <w:sz w:val="18"/>
          <w:szCs w:val="18"/>
        </w:rPr>
        <w:t xml:space="preserve"> is not provided to THDA at least ten (10) business days prior to any date set for a closing of any sale of the Property.</w:t>
      </w:r>
    </w:p>
    <w:p w14:paraId="703F00CB" w14:textId="2CC6E159" w:rsidR="00EE112F" w:rsidRPr="00BB3AFE" w:rsidRDefault="007D1546" w:rsidP="000373CE">
      <w:pPr>
        <w:numPr>
          <w:ilvl w:val="0"/>
          <w:numId w:val="2"/>
        </w:numPr>
        <w:tabs>
          <w:tab w:val="clear" w:pos="360"/>
        </w:tabs>
        <w:spacing w:before="120" w:line="220" w:lineRule="exact"/>
        <w:ind w:left="1440" w:hanging="720"/>
        <w:jc w:val="both"/>
        <w:rPr>
          <w:sz w:val="18"/>
          <w:szCs w:val="18"/>
        </w:rPr>
      </w:pPr>
      <w:r w:rsidRPr="00BB3AFE">
        <w:rPr>
          <w:sz w:val="18"/>
          <w:szCs w:val="18"/>
        </w:rPr>
        <w:t>Any l</w:t>
      </w:r>
      <w:r w:rsidR="00EE112F" w:rsidRPr="00BB3AFE">
        <w:rPr>
          <w:sz w:val="18"/>
          <w:szCs w:val="18"/>
        </w:rPr>
        <w:t>ien</w:t>
      </w:r>
      <w:r w:rsidR="00BD52D7" w:rsidRPr="00BB3AFE">
        <w:rPr>
          <w:sz w:val="18"/>
          <w:szCs w:val="18"/>
        </w:rPr>
        <w:t xml:space="preserve"> encumber</w:t>
      </w:r>
      <w:r w:rsidRPr="00BB3AFE">
        <w:rPr>
          <w:sz w:val="18"/>
          <w:szCs w:val="18"/>
        </w:rPr>
        <w:t>s</w:t>
      </w:r>
      <w:r w:rsidR="00EE112F" w:rsidRPr="00BB3AFE">
        <w:rPr>
          <w:sz w:val="18"/>
          <w:szCs w:val="18"/>
        </w:rPr>
        <w:t xml:space="preserve"> the Property without the e</w:t>
      </w:r>
      <w:r w:rsidR="00764D7F" w:rsidRPr="00BB3AFE">
        <w:rPr>
          <w:sz w:val="18"/>
          <w:szCs w:val="18"/>
        </w:rPr>
        <w:t>xpress written consent of THDA</w:t>
      </w:r>
      <w:r w:rsidR="00EE112F" w:rsidRPr="00BB3AFE">
        <w:rPr>
          <w:sz w:val="18"/>
          <w:szCs w:val="18"/>
        </w:rPr>
        <w:t>, except for the Deed of Trust.</w:t>
      </w:r>
    </w:p>
    <w:p w14:paraId="3C0E5326" w14:textId="57AC7E45" w:rsidR="00EE112F" w:rsidRPr="00BB3AFE" w:rsidRDefault="00BD52D7" w:rsidP="000373CE">
      <w:pPr>
        <w:numPr>
          <w:ilvl w:val="0"/>
          <w:numId w:val="2"/>
        </w:numPr>
        <w:tabs>
          <w:tab w:val="clear" w:pos="360"/>
        </w:tabs>
        <w:spacing w:before="120" w:line="220" w:lineRule="exact"/>
        <w:ind w:left="1440" w:hanging="720"/>
        <w:jc w:val="both"/>
        <w:rPr>
          <w:sz w:val="18"/>
          <w:szCs w:val="18"/>
        </w:rPr>
      </w:pPr>
      <w:r w:rsidRPr="00BB3AFE">
        <w:rPr>
          <w:sz w:val="18"/>
          <w:szCs w:val="18"/>
        </w:rPr>
        <w:t>The Property or any interest in it</w:t>
      </w:r>
      <w:r w:rsidR="00701A45" w:rsidRPr="00BB3AFE">
        <w:rPr>
          <w:sz w:val="18"/>
          <w:szCs w:val="18"/>
        </w:rPr>
        <w:t xml:space="preserve"> </w:t>
      </w:r>
      <w:r w:rsidR="007D1546" w:rsidRPr="00BB3AFE">
        <w:rPr>
          <w:sz w:val="18"/>
          <w:szCs w:val="18"/>
        </w:rPr>
        <w:t xml:space="preserve">is </w:t>
      </w:r>
      <w:r w:rsidR="00EE112F" w:rsidRPr="00BB3AFE">
        <w:rPr>
          <w:sz w:val="18"/>
          <w:szCs w:val="18"/>
        </w:rPr>
        <w:t>leased, sold, transferred, or otherwise conveyed</w:t>
      </w:r>
      <w:r w:rsidR="00BF4AAE" w:rsidRPr="00BB3AFE">
        <w:rPr>
          <w:sz w:val="18"/>
          <w:szCs w:val="18"/>
        </w:rPr>
        <w:t xml:space="preserve">. </w:t>
      </w:r>
    </w:p>
    <w:p w14:paraId="0F750119" w14:textId="649BA449" w:rsidR="00764D7F" w:rsidRPr="00BB3AFE" w:rsidRDefault="00764D7F" w:rsidP="000373CE">
      <w:pPr>
        <w:numPr>
          <w:ilvl w:val="0"/>
          <w:numId w:val="2"/>
        </w:numPr>
        <w:tabs>
          <w:tab w:val="clear" w:pos="360"/>
        </w:tabs>
        <w:spacing w:before="120" w:line="220" w:lineRule="exact"/>
        <w:ind w:left="1440" w:hanging="720"/>
        <w:jc w:val="both"/>
        <w:rPr>
          <w:sz w:val="18"/>
          <w:szCs w:val="18"/>
        </w:rPr>
      </w:pPr>
      <w:r w:rsidRPr="00BB3AFE">
        <w:rPr>
          <w:sz w:val="18"/>
          <w:szCs w:val="18"/>
        </w:rPr>
        <w:t>Existing debt encumbering the Property is refinanced.</w:t>
      </w:r>
    </w:p>
    <w:p w14:paraId="0C98BCD6" w14:textId="0EFE63C2" w:rsidR="00EE112F" w:rsidRPr="00BB3AFE" w:rsidRDefault="00B907F0" w:rsidP="000373CE">
      <w:pPr>
        <w:numPr>
          <w:ilvl w:val="0"/>
          <w:numId w:val="2"/>
        </w:numPr>
        <w:tabs>
          <w:tab w:val="clear" w:pos="360"/>
        </w:tabs>
        <w:spacing w:before="120" w:line="220" w:lineRule="exact"/>
        <w:ind w:left="1440" w:hanging="720"/>
        <w:jc w:val="both"/>
        <w:rPr>
          <w:sz w:val="18"/>
          <w:szCs w:val="18"/>
        </w:rPr>
      </w:pPr>
      <w:r>
        <w:rPr>
          <w:sz w:val="18"/>
          <w:szCs w:val="18"/>
        </w:rPr>
        <w:t>Borrower</w:t>
      </w:r>
      <w:r w:rsidR="00EE112F" w:rsidRPr="00BB3AFE">
        <w:rPr>
          <w:sz w:val="18"/>
          <w:szCs w:val="18"/>
        </w:rPr>
        <w:t xml:space="preserve"> </w:t>
      </w:r>
      <w:r w:rsidR="007D1546" w:rsidRPr="00BB3AFE">
        <w:rPr>
          <w:sz w:val="18"/>
          <w:szCs w:val="18"/>
        </w:rPr>
        <w:t>fails to comply</w:t>
      </w:r>
      <w:r w:rsidR="00EE112F" w:rsidRPr="00BB3AFE">
        <w:rPr>
          <w:sz w:val="18"/>
          <w:szCs w:val="18"/>
        </w:rPr>
        <w:t>, in all respects, with all terms, provisions or conditions of this Note and the Deed of Trust.</w:t>
      </w:r>
    </w:p>
    <w:p w14:paraId="5A912406" w14:textId="77777777" w:rsidR="00EE112F" w:rsidRPr="00BB3AFE" w:rsidRDefault="00EE112F" w:rsidP="000373CE">
      <w:pPr>
        <w:numPr>
          <w:ilvl w:val="0"/>
          <w:numId w:val="2"/>
        </w:numPr>
        <w:tabs>
          <w:tab w:val="clear" w:pos="360"/>
        </w:tabs>
        <w:spacing w:before="120" w:line="220" w:lineRule="exact"/>
        <w:ind w:left="1440" w:hanging="720"/>
        <w:jc w:val="both"/>
        <w:rPr>
          <w:sz w:val="18"/>
          <w:szCs w:val="18"/>
        </w:rPr>
      </w:pPr>
      <w:r w:rsidRPr="00BB3AFE">
        <w:rPr>
          <w:sz w:val="18"/>
          <w:szCs w:val="18"/>
        </w:rPr>
        <w:t xml:space="preserve">This Note </w:t>
      </w:r>
      <w:r w:rsidR="007D1546" w:rsidRPr="00BB3AFE">
        <w:rPr>
          <w:sz w:val="18"/>
          <w:szCs w:val="18"/>
        </w:rPr>
        <w:t>is</w:t>
      </w:r>
      <w:r w:rsidRPr="00BB3AFE">
        <w:rPr>
          <w:sz w:val="18"/>
          <w:szCs w:val="18"/>
        </w:rPr>
        <w:t xml:space="preserve"> assigned or assumed.</w:t>
      </w:r>
    </w:p>
    <w:p w14:paraId="0D1FE28F" w14:textId="77777777" w:rsidR="00BD52D7" w:rsidRPr="00BB3AFE" w:rsidRDefault="007D1546" w:rsidP="000373CE">
      <w:pPr>
        <w:numPr>
          <w:ilvl w:val="0"/>
          <w:numId w:val="1"/>
        </w:numPr>
        <w:spacing w:before="120" w:line="220" w:lineRule="exact"/>
        <w:jc w:val="both"/>
        <w:rPr>
          <w:sz w:val="18"/>
          <w:szCs w:val="18"/>
        </w:rPr>
      </w:pPr>
      <w:r w:rsidRPr="00BB3AFE">
        <w:rPr>
          <w:sz w:val="18"/>
          <w:szCs w:val="18"/>
        </w:rPr>
        <w:t>This Note is due on</w:t>
      </w:r>
      <w:r w:rsidR="00BD52D7" w:rsidRPr="00BB3AFE">
        <w:rPr>
          <w:sz w:val="18"/>
          <w:szCs w:val="18"/>
        </w:rPr>
        <w:t xml:space="preserve"> sale or any other transfer or conveyance</w:t>
      </w:r>
      <w:r w:rsidRPr="00BB3AFE">
        <w:rPr>
          <w:sz w:val="18"/>
          <w:szCs w:val="18"/>
        </w:rPr>
        <w:t>.</w:t>
      </w:r>
    </w:p>
    <w:p w14:paraId="1B433C67" w14:textId="77777777" w:rsidR="007D1546" w:rsidRPr="00BB3AFE" w:rsidRDefault="007D1546" w:rsidP="000373CE">
      <w:pPr>
        <w:numPr>
          <w:ilvl w:val="0"/>
          <w:numId w:val="1"/>
        </w:numPr>
        <w:spacing w:before="120" w:line="220" w:lineRule="exact"/>
        <w:jc w:val="both"/>
        <w:rPr>
          <w:sz w:val="18"/>
          <w:szCs w:val="18"/>
        </w:rPr>
      </w:pPr>
      <w:r w:rsidRPr="00BB3AFE">
        <w:rPr>
          <w:sz w:val="18"/>
          <w:szCs w:val="18"/>
        </w:rPr>
        <w:t>This Note cannot be assumed.</w:t>
      </w:r>
    </w:p>
    <w:p w14:paraId="7D70F496" w14:textId="0CAAD750" w:rsidR="00EE112F" w:rsidRPr="00BB3AFE" w:rsidRDefault="00EE112F" w:rsidP="000373CE">
      <w:pPr>
        <w:numPr>
          <w:ilvl w:val="0"/>
          <w:numId w:val="1"/>
        </w:numPr>
        <w:spacing w:before="120" w:line="220" w:lineRule="exact"/>
        <w:jc w:val="both"/>
        <w:rPr>
          <w:sz w:val="18"/>
          <w:szCs w:val="18"/>
        </w:rPr>
      </w:pPr>
      <w:r w:rsidRPr="00BB3AFE">
        <w:rPr>
          <w:sz w:val="18"/>
          <w:szCs w:val="18"/>
        </w:rPr>
        <w:t>In the event of a default under this Note or under the Deed of Trust</w:t>
      </w:r>
      <w:r w:rsidR="00193113" w:rsidRPr="00BB3AFE">
        <w:rPr>
          <w:sz w:val="18"/>
          <w:szCs w:val="18"/>
        </w:rPr>
        <w:t>, the</w:t>
      </w:r>
      <w:r w:rsidRPr="00BB3AFE">
        <w:rPr>
          <w:sz w:val="18"/>
          <w:szCs w:val="18"/>
        </w:rPr>
        <w:t xml:space="preserve"> outstanding principal balance of the Note</w:t>
      </w:r>
      <w:r w:rsidR="00193113" w:rsidRPr="00BB3AFE">
        <w:rPr>
          <w:sz w:val="18"/>
          <w:szCs w:val="18"/>
        </w:rPr>
        <w:t xml:space="preserve">, taking into account the reductions specified </w:t>
      </w:r>
      <w:r w:rsidR="00913548" w:rsidRPr="00BB3AFE">
        <w:rPr>
          <w:sz w:val="18"/>
          <w:szCs w:val="18"/>
        </w:rPr>
        <w:t xml:space="preserve">in Section A </w:t>
      </w:r>
      <w:r w:rsidR="00193113" w:rsidRPr="00BB3AFE">
        <w:rPr>
          <w:sz w:val="18"/>
          <w:szCs w:val="18"/>
        </w:rPr>
        <w:t>above,</w:t>
      </w:r>
      <w:r w:rsidRPr="00BB3AFE">
        <w:rPr>
          <w:sz w:val="18"/>
          <w:szCs w:val="18"/>
        </w:rPr>
        <w:t xml:space="preserve"> together with any amounts due under the Deed of Trust shall be immediately due and payable without demand or notice</w:t>
      </w:r>
      <w:r w:rsidR="00BB3AFE" w:rsidRPr="00BB3AFE">
        <w:rPr>
          <w:sz w:val="18"/>
          <w:szCs w:val="18"/>
        </w:rPr>
        <w:t>.</w:t>
      </w:r>
    </w:p>
    <w:p w14:paraId="71640F08" w14:textId="7295BA8A" w:rsidR="00EE112F" w:rsidRPr="00BB3AFE" w:rsidRDefault="00EE112F" w:rsidP="000373CE">
      <w:pPr>
        <w:numPr>
          <w:ilvl w:val="0"/>
          <w:numId w:val="1"/>
        </w:numPr>
        <w:spacing w:before="120" w:line="220" w:lineRule="exact"/>
        <w:jc w:val="both"/>
        <w:rPr>
          <w:sz w:val="18"/>
          <w:szCs w:val="18"/>
        </w:rPr>
      </w:pPr>
      <w:r w:rsidRPr="00BB3AFE">
        <w:rPr>
          <w:sz w:val="18"/>
          <w:szCs w:val="18"/>
        </w:rPr>
        <w:t>In the event of a default under this Note or</w:t>
      </w:r>
      <w:r w:rsidR="00DF091E" w:rsidRPr="00BB3AFE">
        <w:rPr>
          <w:sz w:val="18"/>
          <w:szCs w:val="18"/>
        </w:rPr>
        <w:t xml:space="preserve"> under the Deed of Trust, THDA</w:t>
      </w:r>
      <w:r w:rsidRPr="00BB3AFE">
        <w:rPr>
          <w:sz w:val="18"/>
          <w:szCs w:val="18"/>
        </w:rPr>
        <w:t xml:space="preserve"> shall, at any time thereafter, be entitled, but not required, to demand payment of all amounts due under this Note as of the date of default</w:t>
      </w:r>
      <w:r w:rsidR="00BF4AAE" w:rsidRPr="00BB3AFE">
        <w:rPr>
          <w:sz w:val="18"/>
          <w:szCs w:val="18"/>
        </w:rPr>
        <w:t xml:space="preserve">. </w:t>
      </w:r>
      <w:r w:rsidRPr="00BB3AFE">
        <w:rPr>
          <w:sz w:val="18"/>
          <w:szCs w:val="18"/>
        </w:rPr>
        <w:t>Amounts not paid upon demand shall bear interest at the maximum lawful rate</w:t>
      </w:r>
      <w:r w:rsidR="00BF4AAE" w:rsidRPr="00BB3AFE">
        <w:rPr>
          <w:sz w:val="18"/>
          <w:szCs w:val="18"/>
        </w:rPr>
        <w:t xml:space="preserve">. </w:t>
      </w:r>
      <w:r w:rsidRPr="00BB3AFE">
        <w:rPr>
          <w:sz w:val="18"/>
          <w:szCs w:val="18"/>
        </w:rPr>
        <w:t xml:space="preserve">Should efforts be made to collect this Note, or any part of the indebtedness evidenced hereby, by law or through an attorney, </w:t>
      </w:r>
      <w:r w:rsidR="00B907F0">
        <w:rPr>
          <w:sz w:val="18"/>
          <w:szCs w:val="18"/>
        </w:rPr>
        <w:t>Borrower</w:t>
      </w:r>
      <w:r w:rsidRPr="00BB3AFE">
        <w:rPr>
          <w:sz w:val="18"/>
          <w:szCs w:val="18"/>
        </w:rPr>
        <w:t xml:space="preserve"> shall pay all reasonable attorneys’ fees, all court costs and all costs of collection upon demand</w:t>
      </w:r>
      <w:r w:rsidR="00BF4AAE" w:rsidRPr="00BB3AFE">
        <w:rPr>
          <w:sz w:val="18"/>
          <w:szCs w:val="18"/>
        </w:rPr>
        <w:t xml:space="preserve">. </w:t>
      </w:r>
      <w:r w:rsidRPr="00BB3AFE">
        <w:rPr>
          <w:sz w:val="18"/>
          <w:szCs w:val="18"/>
        </w:rPr>
        <w:t>A</w:t>
      </w:r>
      <w:r w:rsidR="00DF091E" w:rsidRPr="00BB3AFE">
        <w:rPr>
          <w:sz w:val="18"/>
          <w:szCs w:val="18"/>
        </w:rPr>
        <w:t>ny failure on the part of THDA</w:t>
      </w:r>
      <w:r w:rsidRPr="00BB3AFE">
        <w:rPr>
          <w:sz w:val="18"/>
          <w:szCs w:val="18"/>
        </w:rPr>
        <w:t xml:space="preserve"> to exercise its rights hereunder shall not, in any event, be considered a waiver of any such rights nor sh</w:t>
      </w:r>
      <w:r w:rsidR="00DF091E" w:rsidRPr="00BB3AFE">
        <w:rPr>
          <w:sz w:val="18"/>
          <w:szCs w:val="18"/>
        </w:rPr>
        <w:t>all such failure preclude THDA</w:t>
      </w:r>
      <w:r w:rsidRPr="00BB3AFE">
        <w:rPr>
          <w:sz w:val="18"/>
          <w:szCs w:val="18"/>
        </w:rPr>
        <w:t xml:space="preserve"> from exercising such rights at any time</w:t>
      </w:r>
      <w:r w:rsidR="00BF4AAE" w:rsidRPr="00BB3AFE">
        <w:rPr>
          <w:sz w:val="18"/>
          <w:szCs w:val="18"/>
        </w:rPr>
        <w:t xml:space="preserve">. </w:t>
      </w:r>
      <w:r w:rsidR="00B907F0">
        <w:rPr>
          <w:sz w:val="18"/>
          <w:szCs w:val="18"/>
        </w:rPr>
        <w:t>Borrower</w:t>
      </w:r>
      <w:r w:rsidRPr="00BB3AFE">
        <w:rPr>
          <w:sz w:val="18"/>
          <w:szCs w:val="18"/>
        </w:rPr>
        <w:t xml:space="preserve"> hereby waives all rights of protest, notice of demand, protest and demand, notice of protest, presentment, demand, dishonor and non-payment.</w:t>
      </w:r>
    </w:p>
    <w:p w14:paraId="26A19F84" w14:textId="17C37025" w:rsidR="00EE112F" w:rsidRPr="00BB3AFE" w:rsidRDefault="00B907F0" w:rsidP="00692504">
      <w:pPr>
        <w:spacing w:before="180" w:line="220" w:lineRule="exact"/>
        <w:rPr>
          <w:sz w:val="18"/>
          <w:szCs w:val="18"/>
        </w:rPr>
      </w:pPr>
      <w:r>
        <w:rPr>
          <w:sz w:val="18"/>
          <w:szCs w:val="18"/>
        </w:rPr>
        <w:t>BORROWER(S)</w:t>
      </w:r>
      <w:r w:rsidR="00EE112F" w:rsidRPr="00BB3AFE">
        <w:rPr>
          <w:sz w:val="18"/>
          <w:szCs w:val="18"/>
        </w:rPr>
        <w:t>:</w:t>
      </w:r>
    </w:p>
    <w:p w14:paraId="21715D4D" w14:textId="77777777" w:rsidR="00EE112F" w:rsidRPr="00BB3AFE" w:rsidRDefault="00EE112F" w:rsidP="00692504">
      <w:pPr>
        <w:spacing w:before="240"/>
        <w:rPr>
          <w:sz w:val="18"/>
          <w:szCs w:val="18"/>
        </w:rPr>
      </w:pPr>
      <w:r w:rsidRPr="00BB3AFE">
        <w:rPr>
          <w:sz w:val="18"/>
          <w:szCs w:val="18"/>
        </w:rPr>
        <w:t>____________________________________________</w:t>
      </w:r>
    </w:p>
    <w:p w14:paraId="5295DBB2" w14:textId="08C9FC10" w:rsidR="00DF091E" w:rsidRPr="00BB3AFE" w:rsidRDefault="00DF091E" w:rsidP="00692504">
      <w:pPr>
        <w:spacing w:before="240"/>
        <w:rPr>
          <w:sz w:val="18"/>
          <w:szCs w:val="18"/>
        </w:rPr>
      </w:pPr>
      <w:r w:rsidRPr="00BB3AFE">
        <w:rPr>
          <w:sz w:val="18"/>
          <w:szCs w:val="18"/>
        </w:rPr>
        <w:t>____________________________________________</w:t>
      </w:r>
    </w:p>
    <w:sectPr w:rsidR="00DF091E" w:rsidRPr="00BB3AFE" w:rsidSect="000373CE">
      <w:headerReference w:type="even" r:id="rId8"/>
      <w:headerReference w:type="default" r:id="rId9"/>
      <w:footerReference w:type="default" r:id="rId10"/>
      <w:footerReference w:type="first" r:id="rId11"/>
      <w:footnotePr>
        <w:numRestart w:val="eachSect"/>
      </w:footnotePr>
      <w:pgSz w:w="12240" w:h="15840" w:code="1"/>
      <w:pgMar w:top="720" w:right="1440" w:bottom="576" w:left="144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1D84B" w14:textId="77777777" w:rsidR="000B4997" w:rsidRDefault="000B4997">
      <w:r>
        <w:separator/>
      </w:r>
    </w:p>
  </w:endnote>
  <w:endnote w:type="continuationSeparator" w:id="0">
    <w:p w14:paraId="17084BCF" w14:textId="77777777" w:rsidR="000B4997" w:rsidRDefault="000B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0E75" w14:textId="45B0A700" w:rsidR="000715D8" w:rsidRPr="006E67AA" w:rsidRDefault="000715D8" w:rsidP="000715D8">
    <w:pPr>
      <w:pStyle w:val="Footer"/>
      <w:rPr>
        <w:sz w:val="18"/>
        <w:szCs w:val="18"/>
      </w:rPr>
    </w:pPr>
    <w:r w:rsidRPr="006E67AA">
      <w:rPr>
        <w:sz w:val="18"/>
        <w:szCs w:val="18"/>
      </w:rPr>
      <w:t>TRLP – 2010 (4/2018)</w:t>
    </w:r>
  </w:p>
  <w:p w14:paraId="08755BCE" w14:textId="54D3637B" w:rsidR="000715D8" w:rsidRDefault="000715D8">
    <w:pPr>
      <w:pStyle w:val="Footer"/>
    </w:pPr>
  </w:p>
  <w:p w14:paraId="2A0F4B78" w14:textId="77777777" w:rsidR="000715D8" w:rsidRDefault="0007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DDE7" w14:textId="77777777" w:rsidR="00C351EE" w:rsidRPr="00DA7A14" w:rsidRDefault="00C351EE">
    <w:pPr>
      <w:pStyle w:val="Footer"/>
      <w:rPr>
        <w:sz w:val="16"/>
      </w:rPr>
    </w:pPr>
    <w:r w:rsidRPr="00DA7A14">
      <w:rPr>
        <w:sz w:val="16"/>
      </w:rPr>
      <w:t>CP.3.N (08.04)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C88B0" w14:textId="77777777" w:rsidR="000B4997" w:rsidRDefault="000B4997">
      <w:r>
        <w:separator/>
      </w:r>
    </w:p>
  </w:footnote>
  <w:footnote w:type="continuationSeparator" w:id="0">
    <w:p w14:paraId="1A986CCB" w14:textId="77777777" w:rsidR="000B4997" w:rsidRDefault="000B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8FED" w14:textId="77777777" w:rsidR="00C351EE" w:rsidRDefault="00C351EE">
    <w:pPr>
      <w:spacing w:line="240" w:lineRule="exact"/>
      <w:rPr>
        <w:rFonts w:ascii="Helvetica" w:hAnsi="Helvetica"/>
        <w:i/>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F2B9" w14:textId="77777777" w:rsidR="00C351EE" w:rsidRDefault="00C351EE">
    <w:pPr>
      <w:spacing w:line="240" w:lineRule="exact"/>
      <w:rPr>
        <w: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85BDD"/>
    <w:multiLevelType w:val="singleLevel"/>
    <w:tmpl w:val="FF922F6C"/>
    <w:lvl w:ilvl="0">
      <w:start w:val="1"/>
      <w:numFmt w:val="decimal"/>
      <w:lvlText w:val="%1."/>
      <w:lvlJc w:val="left"/>
      <w:pPr>
        <w:tabs>
          <w:tab w:val="num" w:pos="360"/>
        </w:tabs>
        <w:ind w:left="360" w:hanging="360"/>
      </w:pPr>
    </w:lvl>
  </w:abstractNum>
  <w:abstractNum w:abstractNumId="1" w15:restartNumberingAfterBreak="0">
    <w:nsid w:val="72F14881"/>
    <w:multiLevelType w:val="hybridMultilevel"/>
    <w:tmpl w:val="B926766C"/>
    <w:lvl w:ilvl="0" w:tplc="75A8127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CCF5B2F"/>
    <w:multiLevelType w:val="singleLevel"/>
    <w:tmpl w:val="B89E3DB6"/>
    <w:lvl w:ilvl="0">
      <w:start w:val="1"/>
      <w:numFmt w:val="upperLetter"/>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2F"/>
    <w:rsid w:val="000373CE"/>
    <w:rsid w:val="000715D8"/>
    <w:rsid w:val="00091A6F"/>
    <w:rsid w:val="000B4997"/>
    <w:rsid w:val="00136CF1"/>
    <w:rsid w:val="00193113"/>
    <w:rsid w:val="002C775C"/>
    <w:rsid w:val="002E4BC0"/>
    <w:rsid w:val="003C37C0"/>
    <w:rsid w:val="00437ED4"/>
    <w:rsid w:val="00465CE0"/>
    <w:rsid w:val="00484475"/>
    <w:rsid w:val="00574392"/>
    <w:rsid w:val="00665B05"/>
    <w:rsid w:val="00692504"/>
    <w:rsid w:val="006D35AD"/>
    <w:rsid w:val="006E5E38"/>
    <w:rsid w:val="006E67AA"/>
    <w:rsid w:val="006F5E05"/>
    <w:rsid w:val="00701A45"/>
    <w:rsid w:val="007356E6"/>
    <w:rsid w:val="00764D7F"/>
    <w:rsid w:val="00794705"/>
    <w:rsid w:val="007C6A93"/>
    <w:rsid w:val="007D1546"/>
    <w:rsid w:val="00874689"/>
    <w:rsid w:val="008A1762"/>
    <w:rsid w:val="0090113D"/>
    <w:rsid w:val="00913548"/>
    <w:rsid w:val="00930062"/>
    <w:rsid w:val="009445E9"/>
    <w:rsid w:val="009E43DA"/>
    <w:rsid w:val="009E54BF"/>
    <w:rsid w:val="00A6432E"/>
    <w:rsid w:val="00AC2428"/>
    <w:rsid w:val="00AF5DC6"/>
    <w:rsid w:val="00B31BF0"/>
    <w:rsid w:val="00B907F0"/>
    <w:rsid w:val="00B9769C"/>
    <w:rsid w:val="00BB3AFE"/>
    <w:rsid w:val="00BD52D7"/>
    <w:rsid w:val="00BF4AAE"/>
    <w:rsid w:val="00C351EE"/>
    <w:rsid w:val="00C8148A"/>
    <w:rsid w:val="00CC0482"/>
    <w:rsid w:val="00CC40BE"/>
    <w:rsid w:val="00CC56CF"/>
    <w:rsid w:val="00CE36C7"/>
    <w:rsid w:val="00CF533C"/>
    <w:rsid w:val="00DA7A14"/>
    <w:rsid w:val="00DF091E"/>
    <w:rsid w:val="00E12E31"/>
    <w:rsid w:val="00E510C4"/>
    <w:rsid w:val="00EE112F"/>
    <w:rsid w:val="00F6544A"/>
    <w:rsid w:val="00FA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4A514"/>
  <w15:chartTrackingRefBased/>
  <w15:docId w15:val="{2AC2ABF3-B6A7-462E-980F-0DCD8442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EE112F"/>
    <w:pPr>
      <w:tabs>
        <w:tab w:val="center" w:pos="4320"/>
        <w:tab w:val="right" w:pos="8640"/>
      </w:tabs>
    </w:pPr>
  </w:style>
  <w:style w:type="paragraph" w:styleId="Footer">
    <w:name w:val="footer"/>
    <w:basedOn w:val="Normal"/>
    <w:link w:val="FooterChar"/>
    <w:uiPriority w:val="99"/>
    <w:rsid w:val="00EE112F"/>
    <w:pPr>
      <w:tabs>
        <w:tab w:val="center" w:pos="4320"/>
        <w:tab w:val="right" w:pos="8640"/>
      </w:tabs>
    </w:pPr>
  </w:style>
  <w:style w:type="paragraph" w:styleId="Title">
    <w:name w:val="Title"/>
    <w:basedOn w:val="Normal"/>
    <w:qFormat/>
    <w:rsid w:val="00EE112F"/>
    <w:pPr>
      <w:jc w:val="center"/>
    </w:pPr>
    <w:rPr>
      <w:rFonts w:ascii="Helvetica" w:hAnsi="Helvetica"/>
      <w:b/>
      <w:sz w:val="22"/>
    </w:rPr>
  </w:style>
  <w:style w:type="paragraph" w:styleId="BodyText">
    <w:name w:val="Body Text"/>
    <w:basedOn w:val="Normal"/>
    <w:rsid w:val="00EE112F"/>
    <w:pPr>
      <w:spacing w:before="360"/>
      <w:jc w:val="both"/>
    </w:pPr>
  </w:style>
  <w:style w:type="paragraph" w:styleId="BalloonText">
    <w:name w:val="Balloon Text"/>
    <w:basedOn w:val="Normal"/>
    <w:semiHidden/>
    <w:rsid w:val="00465CE0"/>
    <w:rPr>
      <w:rFonts w:ascii="Tahoma" w:hAnsi="Tahoma" w:cs="Tahoma"/>
      <w:sz w:val="16"/>
      <w:szCs w:val="16"/>
    </w:rPr>
  </w:style>
  <w:style w:type="character" w:styleId="CommentReference">
    <w:name w:val="annotation reference"/>
    <w:basedOn w:val="DefaultParagraphFont"/>
    <w:uiPriority w:val="99"/>
    <w:semiHidden/>
    <w:unhideWhenUsed/>
    <w:rsid w:val="00FA7A1D"/>
    <w:rPr>
      <w:sz w:val="16"/>
      <w:szCs w:val="16"/>
    </w:rPr>
  </w:style>
  <w:style w:type="paragraph" w:styleId="CommentText">
    <w:name w:val="annotation text"/>
    <w:basedOn w:val="Normal"/>
    <w:link w:val="CommentTextChar"/>
    <w:uiPriority w:val="99"/>
    <w:semiHidden/>
    <w:unhideWhenUsed/>
    <w:rsid w:val="00FA7A1D"/>
  </w:style>
  <w:style w:type="character" w:customStyle="1" w:styleId="CommentTextChar">
    <w:name w:val="Comment Text Char"/>
    <w:basedOn w:val="DefaultParagraphFont"/>
    <w:link w:val="CommentText"/>
    <w:uiPriority w:val="99"/>
    <w:semiHidden/>
    <w:rsid w:val="00FA7A1D"/>
  </w:style>
  <w:style w:type="paragraph" w:styleId="CommentSubject">
    <w:name w:val="annotation subject"/>
    <w:basedOn w:val="CommentText"/>
    <w:next w:val="CommentText"/>
    <w:link w:val="CommentSubjectChar"/>
    <w:uiPriority w:val="99"/>
    <w:semiHidden/>
    <w:unhideWhenUsed/>
    <w:rsid w:val="00FA7A1D"/>
    <w:rPr>
      <w:b/>
      <w:bCs/>
    </w:rPr>
  </w:style>
  <w:style w:type="character" w:customStyle="1" w:styleId="CommentSubjectChar">
    <w:name w:val="Comment Subject Char"/>
    <w:basedOn w:val="CommentTextChar"/>
    <w:link w:val="CommentSubject"/>
    <w:uiPriority w:val="99"/>
    <w:semiHidden/>
    <w:rsid w:val="00FA7A1D"/>
    <w:rPr>
      <w:b/>
      <w:bCs/>
    </w:rPr>
  </w:style>
  <w:style w:type="character" w:customStyle="1" w:styleId="FooterChar">
    <w:name w:val="Footer Char"/>
    <w:basedOn w:val="DefaultParagraphFont"/>
    <w:link w:val="Footer"/>
    <w:uiPriority w:val="99"/>
    <w:rsid w:val="0007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4558-9059-47A5-8F19-268607C3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NOTE IS TO BE USED FOR THE HOME PROGRAM WHEN AN EXISTING MOBILE HOME IS REPLACED WITH A STICK BUILT HOUSE</vt:lpstr>
    </vt:vector>
  </TitlesOfParts>
  <Company>Tennessee Housing Developement Agency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NOTE IS TO BE USED FOR THE HOME PROGRAM WHEN AN EXISTING MOBILE HOME IS REPLACED WITH A STICK BUILT HOUSE</dc:title>
  <dc:subject/>
  <dc:creator>lynn</dc:creator>
  <cp:keywords/>
  <dc:description/>
  <cp:lastModifiedBy>RAgee</cp:lastModifiedBy>
  <cp:revision>2</cp:revision>
  <cp:lastPrinted>2017-02-09T19:03:00Z</cp:lastPrinted>
  <dcterms:created xsi:type="dcterms:W3CDTF">2020-06-11T19:00:00Z</dcterms:created>
  <dcterms:modified xsi:type="dcterms:W3CDTF">2020-06-11T19:00:00Z</dcterms:modified>
</cp:coreProperties>
</file>